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342 - ОД от 17.06.2025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72E74B65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4F7366">
        <w:rPr>
          <w:b w:val="0"/>
          <w:sz w:val="26"/>
          <w:szCs w:val="26"/>
          <w:lang w:val="kk-KZ"/>
        </w:rPr>
        <w:t>2</w:t>
      </w:r>
      <w:r w:rsidR="00E30F77" w:rsidRPr="00E30F77">
        <w:rPr>
          <w:b w:val="0"/>
          <w:sz w:val="26"/>
          <w:szCs w:val="26"/>
        </w:rPr>
        <w:t>9</w:t>
      </w:r>
      <w:r w:rsidR="00625859">
        <w:rPr>
          <w:b w:val="0"/>
          <w:sz w:val="26"/>
          <w:szCs w:val="26"/>
          <w:lang w:val="kk-KZ"/>
        </w:rPr>
        <w:t>3</w:t>
      </w:r>
      <w:r w:rsidRPr="00F77BB2">
        <w:rPr>
          <w:b w:val="0"/>
          <w:sz w:val="26"/>
          <w:szCs w:val="26"/>
        </w:rPr>
        <w:t xml:space="preserve">-ОД от </w:t>
      </w:r>
      <w:r w:rsidR="00E30F77" w:rsidRPr="00E30F77">
        <w:rPr>
          <w:b w:val="0"/>
          <w:sz w:val="26"/>
          <w:szCs w:val="26"/>
        </w:rPr>
        <w:t>21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694C46">
        <w:rPr>
          <w:b w:val="0"/>
          <w:sz w:val="26"/>
          <w:szCs w:val="26"/>
          <w:lang w:val="kk-KZ"/>
        </w:rPr>
        <w:t>5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1699ABC0" w14:textId="77777777" w:rsidR="00AE4945" w:rsidRDefault="00AE4945" w:rsidP="00AE4945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Нугуманов Ильяс Муратович</w:t>
            </w:r>
            <w:r w:rsidRPr="00437B93">
              <w:rPr>
                <w:b w:val="0"/>
                <w:sz w:val="26"/>
                <w:szCs w:val="26"/>
              </w:rPr>
              <w:t xml:space="preserve"> – Заместитель директора по </w:t>
            </w:r>
            <w:r>
              <w:rPr>
                <w:b w:val="0"/>
                <w:sz w:val="26"/>
                <w:szCs w:val="26"/>
                <w:lang w:val="kk-KZ"/>
              </w:rPr>
              <w:t>финансам</w:t>
            </w:r>
            <w:r w:rsidRPr="00437B93">
              <w:rPr>
                <w:b w:val="0"/>
                <w:sz w:val="26"/>
                <w:szCs w:val="26"/>
              </w:rPr>
              <w:t xml:space="preserve">    </w:t>
            </w:r>
            <w:r w:rsidRPr="00C820A2">
              <w:rPr>
                <w:b w:val="0"/>
                <w:sz w:val="26"/>
                <w:szCs w:val="26"/>
                <w:lang w:val="kk-KZ"/>
              </w:rPr>
              <w:t xml:space="preserve">    </w:t>
            </w:r>
          </w:p>
          <w:p w14:paraId="2050AAB6" w14:textId="77777777" w:rsidR="007C05F5" w:rsidRPr="00AE494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38F5589C" w14:textId="179EF7E4" w:rsidR="007C05F5" w:rsidRPr="00B46E71" w:rsidRDefault="00AE494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AE4945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3CAEF4D8" w:rsidR="004F7366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</w:t>
            </w:r>
          </w:p>
          <w:p w14:paraId="3FEC9534" w14:textId="77777777" w:rsidR="004F7366" w:rsidRPr="004F7366" w:rsidRDefault="004F7366" w:rsidP="004F7366"/>
          <w:p w14:paraId="09DED04C" w14:textId="77777777" w:rsidR="004F7366" w:rsidRPr="004F7366" w:rsidRDefault="004F7366" w:rsidP="004F7366"/>
          <w:p w14:paraId="1EF3E91F" w14:textId="60BAF33A" w:rsidR="007C05F5" w:rsidRPr="004F7366" w:rsidRDefault="007C05F5" w:rsidP="004F7366"/>
        </w:tc>
        <w:tc>
          <w:tcPr>
            <w:tcW w:w="5670" w:type="dxa"/>
          </w:tcPr>
          <w:p w14:paraId="160ED08A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>Абишева Ақбота Турарбекқызы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5162EC23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  <w:p w14:paraId="70539AB8" w14:textId="150D8C09" w:rsidR="007C05F5" w:rsidRPr="00E30F77" w:rsidRDefault="00E30F77" w:rsidP="00E30F77">
            <w:pPr>
              <w:pStyle w:val="3"/>
              <w:ind w:left="709"/>
              <w:contextualSpacing/>
              <w:jc w:val="both"/>
              <w:rPr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Шинибаев Малик Максутович</w:t>
            </w:r>
            <w:r w:rsidR="004F7366" w:rsidRPr="004F7366">
              <w:rPr>
                <w:b w:val="0"/>
                <w:sz w:val="26"/>
                <w:szCs w:val="26"/>
              </w:rPr>
              <w:t xml:space="preserve"> – </w:t>
            </w:r>
            <w:r w:rsidRPr="00E30F77">
              <w:rPr>
                <w:b w:val="0"/>
                <w:sz w:val="26"/>
                <w:szCs w:val="26"/>
                <w:lang w:val="kk-KZ"/>
              </w:rPr>
              <w:t>Начальник юридического и договорного отдела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960FDC" w14:textId="77777777" w:rsidR="004F7366" w:rsidRPr="00B46E71" w:rsidRDefault="004F7366" w:rsidP="004F7366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3C201D9" w14:textId="77777777" w:rsidR="007C05F5" w:rsidRDefault="00E30F77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Базарбаев Сержан Талғатұлы</w:t>
            </w:r>
            <w:r w:rsidR="007C05F5" w:rsidRPr="00B46E71">
              <w:rPr>
                <w:b w:val="0"/>
                <w:sz w:val="26"/>
                <w:szCs w:val="26"/>
              </w:rPr>
              <w:t xml:space="preserve"> – </w:t>
            </w:r>
            <w:r w:rsidR="007C05F5"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E30F77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4B038628" w14:textId="4FEEFF2A" w:rsidR="00E30F77" w:rsidRPr="00B46E71" w:rsidRDefault="00E30F77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797909AD" w14:textId="064066A6" w:rsidR="00021545" w:rsidRPr="00E30F77" w:rsidRDefault="00B46E71" w:rsidP="00C72F60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57EC251E" w14:textId="453AF239" w:rsidR="00C72F60" w:rsidRPr="00ED3997" w:rsidRDefault="00E30F77" w:rsidP="00ED3997">
      <w:pPr>
        <w:pStyle w:val="3"/>
        <w:tabs>
          <w:tab w:val="left" w:pos="7260"/>
        </w:tabs>
        <w:spacing w:after="0" w:afterAutospacing="0"/>
        <w:ind w:firstLine="426"/>
        <w:rPr>
          <w:sz w:val="28"/>
          <w:szCs w:val="28"/>
        </w:rPr>
      </w:pPr>
      <w:r>
        <w:rPr>
          <w:sz w:val="28"/>
          <w:szCs w:val="28"/>
          <w:lang w:val="kk-KZ"/>
        </w:rPr>
        <w:t>И</w:t>
      </w:r>
      <w:r w:rsidR="00ED3997" w:rsidRPr="00ED3997">
        <w:rPr>
          <w:sz w:val="28"/>
          <w:szCs w:val="28"/>
        </w:rPr>
        <w:t>.</w:t>
      </w:r>
      <w:proofErr w:type="spellStart"/>
      <w:r w:rsidR="00ED3997" w:rsidRPr="00ED3997">
        <w:rPr>
          <w:sz w:val="28"/>
          <w:szCs w:val="28"/>
        </w:rPr>
        <w:t>о.директора</w:t>
      </w:r>
      <w:proofErr w:type="spellEnd"/>
      <w:r w:rsidR="00ED3997">
        <w:rPr>
          <w:sz w:val="28"/>
          <w:szCs w:val="28"/>
          <w:lang w:val="kk-KZ"/>
        </w:rPr>
        <w:t xml:space="preserve">                                                                  </w:t>
      </w:r>
      <w:r>
        <w:rPr>
          <w:bCs w:val="0"/>
          <w:sz w:val="28"/>
          <w:szCs w:val="28"/>
          <w:lang w:val="kk-KZ"/>
        </w:rPr>
        <w:t>С</w:t>
      </w:r>
      <w:r w:rsidR="000009CE">
        <w:rPr>
          <w:bCs w:val="0"/>
          <w:sz w:val="28"/>
          <w:szCs w:val="28"/>
          <w:lang w:val="kk-KZ"/>
        </w:rPr>
        <w:t>.</w:t>
      </w:r>
      <w:r w:rsidR="00672864" w:rsidRPr="00672864">
        <w:rPr>
          <w:b w:val="0"/>
          <w:bCs w:val="0"/>
          <w:sz w:val="26"/>
          <w:szCs w:val="26"/>
          <w:lang w:val="kk-KZ"/>
        </w:rPr>
        <w:t xml:space="preserve"> </w:t>
      </w:r>
      <w:r w:rsidRPr="00E30F77">
        <w:rPr>
          <w:bCs w:val="0"/>
          <w:sz w:val="28"/>
          <w:szCs w:val="28"/>
          <w:lang w:val="kk-KZ"/>
        </w:rPr>
        <w:t>Мамырбеков</w:t>
      </w:r>
    </w:p>
    <w:sectPr w:rsidR="00C72F60" w:rsidRPr="00ED3997" w:rsidSect="00B40D1E">
      <w:headerReference w:type="first" r:id="rId7"/>
      <w:pgSz w:w="11906" w:h="16838"/>
      <w:pgMar w:top="1134" w:right="850" w:bottom="0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10:14 Абишева Ақбота Турарбекқызы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11:15 Кетебаев Айбек Булатбекович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12:06 Нугуманов Ильяс Муратович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13:11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17.06.2025 15:35 Мамырбеков Сакен Ержанович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342 - ОД от 17.06.2025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MIIPzAYJ...DEax1cQ==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10:14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MIIP8QYJ...YzcOLRD4=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11:15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MIIP3wYJ...jvE+kkv8=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12:06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 Максутович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13:11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"Түркістан халықаралық әуежайы" акционерлік қоғамы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МАМЫРБЕКОВ САКЕН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MIIP7AYJ...5HBt50RDK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17.06.2025 15:35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EB2E" w14:textId="77777777" w:rsidR="008D026D" w:rsidRDefault="008D026D" w:rsidP="008638F0">
      <w:r>
        <w:separator/>
      </w:r>
    </w:p>
  </w:endnote>
  <w:endnote w:type="continuationSeparator" w:id="0">
    <w:p w14:paraId="32D8AA91" w14:textId="77777777" w:rsidR="008D026D" w:rsidRDefault="008D026D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17.06.2025 15:39.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17.06.2025 15:39.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F395" w14:textId="77777777" w:rsidR="008D026D" w:rsidRDefault="008D026D" w:rsidP="008638F0">
      <w:r>
        <w:separator/>
      </w:r>
    </w:p>
  </w:footnote>
  <w:footnote w:type="continuationSeparator" w:id="0">
    <w:p w14:paraId="1E752D59" w14:textId="77777777" w:rsidR="008D026D" w:rsidRDefault="008D026D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8" name="Рисунок 8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AE4945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FF82C75A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100A3"/>
    <w:rsid w:val="00021545"/>
    <w:rsid w:val="0003594C"/>
    <w:rsid w:val="00047BD6"/>
    <w:rsid w:val="00051EDB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44332"/>
    <w:rsid w:val="00156951"/>
    <w:rsid w:val="0017574C"/>
    <w:rsid w:val="001769D2"/>
    <w:rsid w:val="00197AFE"/>
    <w:rsid w:val="001D5CD3"/>
    <w:rsid w:val="001E63F1"/>
    <w:rsid w:val="00255AB4"/>
    <w:rsid w:val="002719C6"/>
    <w:rsid w:val="0028608D"/>
    <w:rsid w:val="00287D73"/>
    <w:rsid w:val="002949ED"/>
    <w:rsid w:val="002B250A"/>
    <w:rsid w:val="002B76B0"/>
    <w:rsid w:val="002C1171"/>
    <w:rsid w:val="002D3E5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37B93"/>
    <w:rsid w:val="00486D42"/>
    <w:rsid w:val="004B5589"/>
    <w:rsid w:val="004F7366"/>
    <w:rsid w:val="00530664"/>
    <w:rsid w:val="00553D23"/>
    <w:rsid w:val="0056492C"/>
    <w:rsid w:val="00571077"/>
    <w:rsid w:val="00573A78"/>
    <w:rsid w:val="00575D9A"/>
    <w:rsid w:val="005C4D9D"/>
    <w:rsid w:val="00625859"/>
    <w:rsid w:val="00672864"/>
    <w:rsid w:val="00694C46"/>
    <w:rsid w:val="006C1E8B"/>
    <w:rsid w:val="006D629D"/>
    <w:rsid w:val="006E7A34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8D026D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E4945"/>
    <w:rsid w:val="00AF45BF"/>
    <w:rsid w:val="00B0469D"/>
    <w:rsid w:val="00B07DE9"/>
    <w:rsid w:val="00B40D1E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00694"/>
    <w:rsid w:val="00D11C9E"/>
    <w:rsid w:val="00D21E51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30F77"/>
    <w:rsid w:val="00EA4313"/>
    <w:rsid w:val="00EB36DB"/>
    <w:rsid w:val="00ED0DFC"/>
    <w:rsid w:val="00ED3997"/>
    <w:rsid w:val="00F07780"/>
    <w:rsid w:val="00F27F4B"/>
    <w:rsid w:val="00F4603B"/>
    <w:rsid w:val="00F4783B"/>
    <w:rsid w:val="00F616CB"/>
    <w:rsid w:val="00F61F03"/>
    <w:rsid w:val="00FA2E2E"/>
    <w:rsid w:val="00FA4BEC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45" Type="http://schemas.openxmlformats.org/officeDocument/2006/relationships/image" Target="media/image945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8</cp:revision>
  <cp:lastPrinted>2025-03-19T11:01:00Z</cp:lastPrinted>
  <dcterms:created xsi:type="dcterms:W3CDTF">2025-05-13T10:00:00Z</dcterms:created>
  <dcterms:modified xsi:type="dcterms:W3CDTF">2025-06-16T12:59:00Z</dcterms:modified>
</cp:coreProperties>
</file>